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赛默飞荧光光谱仪Quant X的特点及参数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highlight w:val="yellow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0"/>
          <w:sz w:val="21"/>
          <w:szCs w:val="21"/>
          <w:highlight w:val="yellow"/>
          <w:shd w:val="clear" w:fill="FFFFFF"/>
        </w:rPr>
        <w:t>更多详细资料，可联系上海尔迪仪器科技有限公司，拨打电话021-62211270！021-62211270！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pacing w:val="0"/>
          <w:sz w:val="21"/>
          <w:szCs w:val="21"/>
          <w:highlight w:val="yellow"/>
          <w:shd w:val="clear" w:fill="FFFFFF"/>
        </w:rPr>
        <w:t>上海尔迪仪器科技有限公司是一家从事仪器设备销售、技术服务与工艺开发的创新公司，为您提供一站式采购服务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pacing w:val="0"/>
          <w:sz w:val="21"/>
          <w:szCs w:val="21"/>
          <w:highlight w:val="yellow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赛默飞荧光光谱仪Quant X优点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新型 ARL QUANT'X EDXRF 光谱仪更高效、更易于操作、拥有更多的功能，为各个应用领域的制造商和研究人员提供最先进的仪器，帮助解决最具挑战性的分析任务。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分析技术优势如下：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快速分析氟（F）到铀（U）之间的元素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元素的浓度范围从 &lt; 1 ppm 到 100%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多元素同时测量时间10-60秒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可选多种进样器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使用 CCD 相机进行样品成像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可调的X射线光斑直径1- 15 mm，以便适应不同样品大小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高性能电制冷硅漂移探测器（SDD）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多功能 XRF 应用软件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薄膜厚度测量和镀层分析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UniQuant™ 专利技术，卓越的无标样多元素同时分析技术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多语言支持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可选 TRACEcom，能够轻松与LIMS 交互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优异的机械耐久性，可保证长时间无故障运行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设计紧凑，可以轻松移动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低噪音，得益于得益于智能控温风扇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• 全面的自定义和现场应用方法建立功能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 易于安装，更易于维护</w:t>
      </w:r>
    </w:p>
    <w:p/>
    <w:p/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Quant X技术规格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高度：56mm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宽度：71</w:t>
      </w:r>
      <w:r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深度：40</w:t>
      </w:r>
      <w:r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重量：90</w:t>
      </w:r>
      <w:r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kg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（根据附件选择具体情况而定）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最大功率：50W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气体供给：氦气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冷却装置：无需外接冷却装置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5297A"/>
    <w:rsid w:val="17D5297A"/>
    <w:rsid w:val="3200074A"/>
    <w:rsid w:val="6D1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2021-09-16T03:15:00Z</dcterms:created>
  <dc:creator>admin</dc:creator>
  <cp:lastModifiedBy>admin</cp:lastModifiedBy>
  <dcterms:modified xsi:type="dcterms:W3CDTF">2021-09-24T06:43:14Z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1BB9D8FC3C284DA1B7271DAD9513184F</vt:lpwstr>
  </property>
</Properties>
</file>